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65" w:rsidRDefault="00433765">
      <w:pPr>
        <w:rPr>
          <w:rFonts w:ascii="Arial" w:hAnsi="Arial" w:cs="Arial"/>
          <w:color w:val="4C4C4C"/>
          <w:sz w:val="27"/>
          <w:szCs w:val="27"/>
          <w:shd w:val="clear" w:color="auto" w:fill="F6F7FB"/>
        </w:rPr>
      </w:pPr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>Основные виды помощи</w:t>
      </w:r>
    </w:p>
    <w:p w:rsidR="004F2059" w:rsidRDefault="00433765"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 xml:space="preserve"> Федеральная программа. В течение последних десяти лет правительство систематически выделяет региональные средства из бюджета, чтобы оказать помощь в развитии и открытии малого бизнеса. Такая поддержка гарантирована производственным предприятиям, организациям по народному творчеству, начинающим предпринимателям, а также фирмам, деятельность которых заключается в развитии экологического туризма. Субсидия от биржи труда. Прежде чем открыть собственный бизнес, желательно обзавестись стартовым капиталом. Когда нет финансовых средств, не стоит сразу брать кредит в банке под высокий процент. Имеется уникальный шанс получения разовой </w:t>
      </w:r>
      <w:proofErr w:type="spellStart"/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>гос</w:t>
      </w:r>
      <w:proofErr w:type="spellEnd"/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 xml:space="preserve"> помощи через центр занятости. Для этого следует обратиться в центр помощи, зарегистрироваться в роли безработного, составить грамотный бизнес-план со всеми расчетами. Выполнив ряд действий, можно смело подавать заявку и принять участие в конкурсе. Проект будет рассмотрен специальной комиссией. Если решение удовлетворительное, можно смело регистрировать ООО либо ИП, получить желаемую сумму и начинать работать. Главное и основное условие получения разовой субсидии в том, что ИП обязан предъявить отчет, касающийся использования предоставленного капитала. Содействие малому бизнесу. Это не просто денежные средства, но и некоторые услуги бесплатного характера. Чаще всего это различные обучающие программы и семинары, консультации по правовым вопросам, обеспечение помещением и землей, маркетинговые выставки и ярмарки. Имущественный тип поддержки. Любой новичок имеет право получить следующие варианты государственной поддержки в 2019 году: съем недвижимого имущества по заниженным ценам, использование инфраструктуры, которая была организована для реализации предпринимательства. Грант от российского правительства. Помимо разовой денежной помощи в 2019 году, у начинающего ИП есть возможность получения специального гранта. Чтобы реализовать задумку, необходимо грамотно составить заявление, подать в соответствующие инстанции. Претендовать на грант могут: ИП, которые стараются создавать рабочие места; лица с идеальной КИ, своевременной оплатой налоговых взносов; граждане, занимающиеся предпринимательством в торговле, производстве не меньше года. Прежде чем предоставить заявление, поучаствовать в конкурсе, важно собрать полный пакет документации. Понадобится соответствующее подтверждение о том, что ранее не выдавался грант, субсидия. Обязательно нужно пройти обучение на курсах, они функционируют при </w:t>
      </w:r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lastRenderedPageBreak/>
        <w:t xml:space="preserve">региональных фондах, занимающихся поддержкой малого, среднего бизнеса. Кредит. Если гражданин получает отказ в получении государственной субсидии по каким-либо причинам, есть возможность получить кредит под 6 процентов годовых. Данная разновидность </w:t>
      </w:r>
      <w:proofErr w:type="spellStart"/>
      <w:proofErr w:type="gramStart"/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>гос</w:t>
      </w:r>
      <w:proofErr w:type="spellEnd"/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 xml:space="preserve"> поддержки</w:t>
      </w:r>
      <w:proofErr w:type="gramEnd"/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 xml:space="preserve"> предназначена для предпринимателей, которые производят экспортные товары, делают нефтегазовое оборудование, развивают инновационное производство. Простыми словами, льготный кредит дают тем, кто трудится в приоритетной экономической сфере.</w:t>
      </w:r>
      <w:r>
        <w:rPr>
          <w:rFonts w:ascii="Arial" w:hAnsi="Arial" w:cs="Arial"/>
          <w:color w:val="4C4C4C"/>
          <w:sz w:val="27"/>
          <w:szCs w:val="27"/>
        </w:rPr>
        <w:br/>
      </w:r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>Источник: https://biznesvsele.ru/razvitie-biznesa/pomoshh-malomu-biznesu-ot-gosudarstva.html</w:t>
      </w:r>
    </w:p>
    <w:sectPr w:rsidR="004F2059" w:rsidSect="004F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65"/>
    <w:rsid w:val="00433765"/>
    <w:rsid w:val="004F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2019-12-16T08:15:00Z</dcterms:created>
  <dcterms:modified xsi:type="dcterms:W3CDTF">2019-12-16T08:15:00Z</dcterms:modified>
</cp:coreProperties>
</file>